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95B87" w14:textId="77777777" w:rsidR="000F170B" w:rsidRDefault="000F170B" w:rsidP="000F170B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2E801A52" w14:textId="788C76E3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>Registro degli accessi generalizzati (art. 5 comma II D.Lgs. 14 marzo 2013 n. 33) - I</w:t>
      </w:r>
      <w:r w:rsidR="0054553B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ED6C51">
        <w:rPr>
          <w:rFonts w:asciiTheme="majorHAnsi" w:hAnsiTheme="majorHAnsi"/>
          <w:b/>
          <w:smallCaps/>
          <w:sz w:val="22"/>
          <w:szCs w:val="22"/>
        </w:rPr>
        <w:t>20</w:t>
      </w:r>
    </w:p>
    <w:p w14:paraId="037E7A5C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2628C23D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6D907491" w14:textId="77777777" w:rsidTr="000F170B">
        <w:tc>
          <w:tcPr>
            <w:tcW w:w="869" w:type="dxa"/>
            <w:shd w:val="clear" w:color="auto" w:fill="4F81BD" w:themeFill="accent1"/>
          </w:tcPr>
          <w:p w14:paraId="04B05516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7BBCE5EF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18CE03D4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3275953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3E91C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00FBAC8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52154878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58A16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6D923D0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E3B438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6299745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34103A1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2CCB7988" w14:textId="77777777" w:rsidTr="00AA3AD5">
        <w:tc>
          <w:tcPr>
            <w:tcW w:w="869" w:type="dxa"/>
          </w:tcPr>
          <w:p w14:paraId="59D4C91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5332B50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5B584A5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52932F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895FB0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0D7CBF3" w14:textId="77777777" w:rsidTr="00AA3AD5">
        <w:tc>
          <w:tcPr>
            <w:tcW w:w="869" w:type="dxa"/>
          </w:tcPr>
          <w:p w14:paraId="15022F5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DF341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0DEFAA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542A26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85CF2B4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7502570" w14:textId="77777777" w:rsidTr="00AA3AD5">
        <w:tc>
          <w:tcPr>
            <w:tcW w:w="869" w:type="dxa"/>
          </w:tcPr>
          <w:p w14:paraId="01B7FAB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A1A760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342FD1A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98BBB7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0A3CF2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16FA1B82" w14:textId="77777777" w:rsidTr="00AA3AD5">
        <w:tc>
          <w:tcPr>
            <w:tcW w:w="869" w:type="dxa"/>
          </w:tcPr>
          <w:p w14:paraId="38B9166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2F9C2EC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5BC44B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2A4FCF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3E8888E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13FE062C" w14:textId="77777777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133F8574" w14:textId="2BEF772A" w:rsidR="0054553B" w:rsidRPr="00AA3AD5" w:rsidRDefault="0054553B" w:rsidP="00AA3AD5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Durante il secondo semestre del 20</w:t>
      </w:r>
      <w:r w:rsidR="00ED6C51">
        <w:rPr>
          <w:rFonts w:asciiTheme="majorHAnsi" w:hAnsiTheme="majorHAnsi"/>
          <w:b/>
          <w:smallCaps/>
          <w:sz w:val="22"/>
          <w:szCs w:val="22"/>
        </w:rPr>
        <w:t>20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generalizzato.</w:t>
      </w:r>
    </w:p>
    <w:sectPr w:rsidR="0054553B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935D1"/>
    <w:rsid w:val="000F170B"/>
    <w:rsid w:val="00177F8C"/>
    <w:rsid w:val="0021572C"/>
    <w:rsid w:val="0054553B"/>
    <w:rsid w:val="00AA3AD5"/>
    <w:rsid w:val="00C430FD"/>
    <w:rsid w:val="00D32EA4"/>
    <w:rsid w:val="00DA5BE9"/>
    <w:rsid w:val="00E02FC1"/>
    <w:rsid w:val="00E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33708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3</cp:revision>
  <dcterms:created xsi:type="dcterms:W3CDTF">2021-04-13T16:56:00Z</dcterms:created>
  <dcterms:modified xsi:type="dcterms:W3CDTF">2021-04-13T16:56:00Z</dcterms:modified>
</cp:coreProperties>
</file>